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INSTITUTO SUPERIOR DE ARTE Y CREATIVIDAD DE PILAR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de Educación de Gestión Privada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Provincia de Buenos Aires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General de Educación Artística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DIEGEP Nº 6085 Región 11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295275" cy="361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Tecnicatura en Maquillaje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Campo laboral: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Nuestros egresados obtienen título oficial a nivel nacional habilitante.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Estarán formados como técnicos para proyectar,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planificar, conducir y evaluar procesos de enseñanza.</w:t>
        <w:tab/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Podrán integrar equipos en talleres de enseñanza a niños, adolescentes, adultos y mayores o instalar sus propios talleres. 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Desarrollar tareas de montaje teatrales en Teatros y centros culturales. Así como desarrollar su propia carrera como artistas profesionales, creando, produciendo y resolviendo situaciones con autonomía. </w:t>
      </w:r>
    </w:p>
    <w:p w:rsidR="00000000" w:rsidDel="00000000" w:rsidP="00000000" w:rsidRDefault="00000000" w:rsidRPr="00000000" w14:paraId="00000014">
      <w:pPr>
        <w:ind w:right="-1575"/>
        <w:jc w:val="both"/>
        <w:rPr>
          <w:rFonts w:ascii="Calibri" w:cs="Calibri" w:eastAsia="Calibri" w:hAnsi="Calibri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1575" w:hanging="72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1575" w:hanging="72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F.O.B.A. Formación Básica</w:t>
      </w:r>
    </w:p>
    <w:p w:rsidR="00000000" w:rsidDel="00000000" w:rsidP="00000000" w:rsidRDefault="00000000" w:rsidRPr="00000000" w14:paraId="00000017">
      <w:pPr>
        <w:ind w:right="-1575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F.O.B.A.es el ciclo inicial nivelatorio para el ingreso a la carrera terciaria de Formación en Técnico Maquillador.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Área de Recepción y Vinculaciones contextuales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Arte y Arquitectura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Literatura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Historia del traje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Fundamentos del diseño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Teatro y literatura Dramática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Teorías de la percepción y comunicación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Área del lenguaje y la Producción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Maquillaje I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Diseño de Maquillaje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Peluquería I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1° año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Área del lenguaje y la Producción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Peluquería II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Maquillaje II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Área de Recepción y Vinculaciones  contextuales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Lenguajes Artísticos II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Arte y Arquitectura II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Música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Historia del Traje II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Fundamentos del Diseño II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Teatro y Literatura Dramática II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Teorías y Tendencias teatrales contemporáneas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2° año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Área del lenguaje y la Producción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Producción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Maquillaje II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Área de Recepción y Vinculaciones  contextuales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Lenguajes Artísticos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Arte y arquitectura III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Cine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Historia del Traje III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Teatro y Literatura Dramática III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Análisis del Espectáculo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Área de la Práctica Profesional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Maquillaje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jc w:val="right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Tucumán 270. Pilar </w:t>
      </w:r>
    </w:p>
    <w:p w:rsidR="00000000" w:rsidDel="00000000" w:rsidP="00000000" w:rsidRDefault="00000000" w:rsidRPr="00000000" w14:paraId="00000057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apmjdqg3uth5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Atendemos de lunes a viernes de 09:00 a 19:00 hs</w:t>
      </w:r>
    </w:p>
    <w:p w:rsidR="00000000" w:rsidDel="00000000" w:rsidP="00000000" w:rsidRDefault="00000000" w:rsidRPr="00000000" w14:paraId="00000058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Whatsapp +54 9 11 6117-0069</w:t>
      </w:r>
    </w:p>
    <w:p w:rsidR="00000000" w:rsidDel="00000000" w:rsidP="00000000" w:rsidRDefault="00000000" w:rsidRPr="00000000" w14:paraId="00000059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artepilar1@yahoo.com.ar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rFonts w:ascii="Calibri" w:cs="Calibri" w:eastAsia="Calibri" w:hAnsi="Calibri"/>
          <w:b w:val="1"/>
          <w:color w:val="000000"/>
          <w:sz w:val="20"/>
          <w:szCs w:val="20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0"/>
            <w:szCs w:val="20"/>
            <w:u w:val="single"/>
            <w:rtl w:val="0"/>
          </w:rPr>
          <w:t xml:space="preserve">www.institutoartepilar.com.ar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Fanpage: instituto superior de arte y creatividad de pilar</w:t>
      </w:r>
    </w:p>
    <w:p w:rsidR="00000000" w:rsidDel="00000000" w:rsidP="00000000" w:rsidRDefault="00000000" w:rsidRPr="00000000" w14:paraId="0000005C">
      <w:pPr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9" w:w="11907"/>
      <w:pgMar w:bottom="1417" w:top="1417" w:left="1701" w:right="1701" w:header="425.1968503937008" w:footer="425.1968503937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240"/>
      <w:jc w:val="both"/>
    </w:pPr>
    <w:rPr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ind w:right="-240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380A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0B380A"/>
    <w:pPr>
      <w:keepNext w:val="1"/>
      <w:ind w:right="-240"/>
      <w:jc w:val="both"/>
      <w:outlineLvl w:val="0"/>
    </w:pPr>
    <w:rPr>
      <w:rFonts w:eastAsia="Arial Unicode MS"/>
      <w:b w:val="1"/>
      <w:bCs w:val="1"/>
      <w:sz w:val="20"/>
      <w:szCs w:val="20"/>
      <w:u w:val="single"/>
    </w:rPr>
  </w:style>
  <w:style w:type="paragraph" w:styleId="Ttulo2">
    <w:name w:val="heading 2"/>
    <w:basedOn w:val="Normal"/>
    <w:next w:val="Normal"/>
    <w:qFormat w:val="1"/>
    <w:rsid w:val="000B380A"/>
    <w:pPr>
      <w:keepNext w:val="1"/>
      <w:ind w:right="-240"/>
      <w:jc w:val="both"/>
      <w:outlineLvl w:val="1"/>
    </w:pPr>
    <w:rPr>
      <w:rFonts w:eastAsia="Arial Unicode MS"/>
      <w:b w:val="1"/>
      <w:bCs w:val="1"/>
      <w:sz w:val="20"/>
      <w:szCs w:val="20"/>
    </w:rPr>
  </w:style>
  <w:style w:type="paragraph" w:styleId="Ttulo3">
    <w:name w:val="heading 3"/>
    <w:basedOn w:val="Normal"/>
    <w:next w:val="Normal"/>
    <w:qFormat w:val="1"/>
    <w:rsid w:val="000B380A"/>
    <w:pPr>
      <w:keepNext w:val="1"/>
      <w:outlineLvl w:val="2"/>
    </w:pPr>
    <w:rPr>
      <w:b w:val="1"/>
      <w:bCs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rsid w:val="000B380A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5F0D50"/>
    <w:pPr>
      <w:ind w:left="720"/>
      <w:contextualSpacing w:val="1"/>
    </w:pPr>
  </w:style>
  <w:style w:type="paragraph" w:styleId="Textodeglobo">
    <w:name w:val="Balloon Text"/>
    <w:basedOn w:val="Normal"/>
    <w:link w:val="TextodegloboCar"/>
    <w:semiHidden w:val="1"/>
    <w:unhideWhenUsed w:val="1"/>
    <w:rsid w:val="0004179B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semiHidden w:val="1"/>
    <w:rsid w:val="0004179B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institutoartepilar.com.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rtepilar1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5pzF40+MTu6zV+dqoSUsxulxKA==">AMUW2mXpTGfcajafuuHCyoEHtCiUPmZJrshlToHwIYa/xCuzww4JabfHKSnl5jiLPCzFXvNUYvB9Fbz2KRtQ0K656EN55UwLg2XbQDrMFzNvDSOovq9wjtiCF8yZV5GtCUocfymMGYdfOZgEX791lRC4o3hVr42qKg==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2017-12-28T23:48:00Z</dcterms:created>
  <dc:creator>Colossus User</dc:creator>
</cp:coreProperties>
</file>